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3D" w:rsidRPr="00144F3D" w:rsidRDefault="00144F3D" w:rsidP="00F84758">
      <w:pPr>
        <w:spacing w:line="200" w:lineRule="exact"/>
        <w:jc w:val="right"/>
        <w:rPr>
          <w:rFonts w:ascii="ＭＳ 明朝" w:hAnsi="ＭＳ 明朝" w:hint="eastAsia"/>
          <w:szCs w:val="21"/>
        </w:rPr>
      </w:pPr>
    </w:p>
    <w:p w:rsidR="00144F3D" w:rsidRDefault="00144F3D" w:rsidP="00144F3D">
      <w:pPr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明朝" w:hint="eastAsia"/>
          <w:sz w:val="28"/>
          <w:szCs w:val="28"/>
        </w:rPr>
        <w:t>資金繰り表</w:t>
      </w:r>
      <w:r w:rsidR="00AB027D">
        <w:rPr>
          <w:rFonts w:ascii="ＭＳ ゴシック" w:eastAsia="ＭＳ ゴシック" w:hAnsi="ＭＳ 明朝" w:hint="eastAsia"/>
          <w:sz w:val="28"/>
          <w:szCs w:val="28"/>
        </w:rPr>
        <w:t>（簡易版）</w:t>
      </w:r>
      <w:r>
        <w:rPr>
          <w:rFonts w:ascii="ＭＳ 明朝" w:hAnsi="ＭＳ 明朝" w:hint="eastAsia"/>
          <w:sz w:val="28"/>
          <w:szCs w:val="28"/>
        </w:rPr>
        <w:t xml:space="preserve">　　　　　　　　　     </w:t>
      </w:r>
      <w:r w:rsidR="00235E06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="00723F71">
        <w:rPr>
          <w:rFonts w:ascii="ＭＳ 明朝" w:hAnsi="ＭＳ 明朝" w:hint="eastAsia"/>
          <w:sz w:val="28"/>
          <w:szCs w:val="28"/>
        </w:rPr>
        <w:t xml:space="preserve">　　</w:t>
      </w:r>
      <w:r w:rsidR="003D2012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="003D2012">
        <w:rPr>
          <w:rFonts w:ascii="ＭＳ ゴシック" w:eastAsia="ＭＳ ゴシック" w:hAnsi="ＭＳ 明朝" w:hint="eastAsia"/>
          <w:szCs w:val="22"/>
        </w:rPr>
        <w:t>〔</w:t>
      </w:r>
      <w:r>
        <w:rPr>
          <w:rFonts w:ascii="ＭＳ ゴシック" w:eastAsia="ＭＳ ゴシック" w:hAnsi="ＭＳ 明朝" w:hint="eastAsia"/>
          <w:szCs w:val="22"/>
        </w:rPr>
        <w:t xml:space="preserve">　　</w:t>
      </w:r>
      <w:r w:rsidR="003D2012">
        <w:rPr>
          <w:rFonts w:ascii="ＭＳ ゴシック" w:eastAsia="ＭＳ ゴシック" w:hAnsi="ＭＳ 明朝" w:hint="eastAsia"/>
          <w:szCs w:val="22"/>
        </w:rPr>
        <w:t xml:space="preserve"> </w:t>
      </w:r>
      <w:r>
        <w:rPr>
          <w:rFonts w:ascii="ＭＳ ゴシック" w:eastAsia="ＭＳ ゴシック" w:hAnsi="ＭＳ 明朝" w:hint="eastAsia"/>
          <w:szCs w:val="22"/>
        </w:rPr>
        <w:t>年　　月　　日作成〕</w:t>
      </w:r>
    </w:p>
    <w:p w:rsidR="00144F3D" w:rsidRDefault="00144F3D" w:rsidP="00144F3D">
      <w:pPr>
        <w:rPr>
          <w:rFonts w:ascii="ＭＳ 明朝" w:hAnsi="ＭＳ 明朝"/>
          <w:sz w:val="22"/>
          <w:szCs w:val="22"/>
        </w:rPr>
      </w:pPr>
    </w:p>
    <w:p w:rsidR="00144F3D" w:rsidRDefault="00144F3D" w:rsidP="00144F3D">
      <w:pPr>
        <w:wordWrap w:val="0"/>
        <w:jc w:val="right"/>
        <w:rPr>
          <w:rFonts w:ascii="ＭＳ ゴシック" w:eastAsia="ＭＳ ゴシック" w:hAnsi="ＭＳ 明朝"/>
          <w:sz w:val="22"/>
          <w:szCs w:val="22"/>
          <w:u w:val="single"/>
        </w:rPr>
      </w:pPr>
      <w:r>
        <w:rPr>
          <w:rFonts w:ascii="ＭＳ ゴシック" w:eastAsia="ＭＳ ゴシック" w:hAnsi="ＭＳ 明朝" w:hint="eastAsia"/>
          <w:sz w:val="22"/>
          <w:szCs w:val="22"/>
          <w:u w:val="single"/>
        </w:rPr>
        <w:t xml:space="preserve">お名前　　　　　　　　　　　　　　　　　</w:t>
      </w:r>
      <w:bookmarkStart w:id="0" w:name="_GoBack"/>
      <w:bookmarkEnd w:id="0"/>
      <w:r>
        <w:rPr>
          <w:rFonts w:ascii="ＭＳ ゴシック" w:eastAsia="ＭＳ ゴシック" w:hAnsi="ＭＳ 明朝" w:hint="eastAsia"/>
          <w:sz w:val="22"/>
          <w:szCs w:val="22"/>
          <w:u w:val="single"/>
        </w:rPr>
        <w:t xml:space="preserve">　</w:t>
      </w:r>
    </w:p>
    <w:p w:rsidR="00144F3D" w:rsidRDefault="00144F3D" w:rsidP="00144F3D">
      <w:pPr>
        <w:adjustRightInd w:val="0"/>
        <w:snapToGrid w:val="0"/>
        <w:ind w:firstLineChars="100" w:firstLine="160"/>
        <w:rPr>
          <w:rFonts w:ascii="ＭＳ 明朝" w:hAnsi="ＭＳ 明朝"/>
          <w:sz w:val="16"/>
          <w:szCs w:val="22"/>
        </w:rPr>
      </w:pPr>
    </w:p>
    <w:p w:rsidR="00144F3D" w:rsidRDefault="00F509F2" w:rsidP="00144F3D">
      <w:pPr>
        <w:ind w:firstLineChars="100" w:firstLine="220"/>
        <w:rPr>
          <w:rFonts w:ascii="ＭＳ ゴシック" w:eastAsia="ＭＳ ゴシック" w:hAnsi="ＭＳ 明朝"/>
          <w:sz w:val="22"/>
          <w:szCs w:val="22"/>
        </w:rPr>
      </w:pPr>
      <w:r>
        <w:rPr>
          <w:rFonts w:ascii="ＭＳ ゴシック" w:eastAsia="ＭＳ ゴシック" w:hAnsi="ＭＳ 明朝" w:hint="eastAsia"/>
          <w:sz w:val="22"/>
          <w:szCs w:val="22"/>
        </w:rPr>
        <w:t>この書類は、お客さま</w:t>
      </w:r>
      <w:r w:rsidR="00144F3D">
        <w:rPr>
          <w:rFonts w:ascii="ＭＳ ゴシック" w:eastAsia="ＭＳ ゴシック" w:hAnsi="ＭＳ 明朝" w:hint="eastAsia"/>
          <w:sz w:val="22"/>
          <w:szCs w:val="22"/>
        </w:rPr>
        <w:t>のご商売の状況の確認に活用させていただきます。お手数ですが、可能な範囲でご記入いただき、ご提出ください（この</w:t>
      </w:r>
      <w:r>
        <w:rPr>
          <w:rFonts w:ascii="ＭＳ ゴシック" w:eastAsia="ＭＳ ゴシック" w:hAnsi="ＭＳ 明朝" w:hint="eastAsia"/>
          <w:sz w:val="22"/>
          <w:szCs w:val="22"/>
        </w:rPr>
        <w:t>書類に代わる資料を作成されていれば、そちらをご提出いただいてもかま</w:t>
      </w:r>
      <w:r w:rsidR="00144F3D">
        <w:rPr>
          <w:rFonts w:ascii="ＭＳ ゴシック" w:eastAsia="ＭＳ ゴシック" w:hAnsi="ＭＳ 明朝" w:hint="eastAsia"/>
          <w:sz w:val="22"/>
          <w:szCs w:val="22"/>
        </w:rPr>
        <w:t>いません。）。</w:t>
      </w:r>
    </w:p>
    <w:p w:rsidR="00144F3D" w:rsidRDefault="0067600F" w:rsidP="00144F3D">
      <w:pPr>
        <w:ind w:firstLineChars="100" w:firstLine="220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  <w:sz w:val="22"/>
          <w:szCs w:val="22"/>
        </w:rPr>
        <w:t>なお、この</w:t>
      </w:r>
      <w:r w:rsidR="00144F3D">
        <w:rPr>
          <w:rFonts w:ascii="ＭＳ ゴシック" w:eastAsia="ＭＳ ゴシック" w:hAnsi="ＭＳ 明朝" w:hint="eastAsia"/>
          <w:sz w:val="22"/>
          <w:szCs w:val="22"/>
        </w:rPr>
        <w:t>書類はお返しできませんので、あらかじめご了承ください。</w:t>
      </w:r>
    </w:p>
    <w:p w:rsidR="00144F3D" w:rsidRDefault="00F84758" w:rsidP="00F254F0">
      <w:pPr>
        <w:pStyle w:val="xl60"/>
        <w:widowControl w:val="0"/>
        <w:wordWrap w:val="0"/>
        <w:spacing w:before="0" w:beforeAutospacing="0" w:after="0" w:afterAutospacing="0"/>
        <w:ind w:rightChars="-120" w:right="-251"/>
        <w:textAlignment w:val="auto"/>
        <w:rPr>
          <w:rFonts w:ascii="ＭＳ 明朝" w:eastAsia="ＭＳ 明朝" w:hAnsi="ＭＳ 明朝" w:cs="Times New Roman" w:hint="default"/>
          <w:kern w:val="2"/>
          <w:sz w:val="18"/>
        </w:rPr>
      </w:pPr>
      <w:r>
        <w:rPr>
          <w:rFonts w:hAnsi="ＭＳ 明朝" w:cs="Times New Roman"/>
          <w:kern w:val="2"/>
          <w:sz w:val="18"/>
        </w:rPr>
        <w:t xml:space="preserve">　</w:t>
      </w:r>
      <w:r w:rsidR="00F254F0">
        <w:rPr>
          <w:rFonts w:hAnsi="ＭＳ 明朝" w:cs="Times New Roman"/>
          <w:kern w:val="2"/>
          <w:sz w:val="18"/>
        </w:rPr>
        <w:t xml:space="preserve">　　　　　</w:t>
      </w:r>
      <w:r>
        <w:rPr>
          <w:rFonts w:hAnsi="ＭＳ 明朝" w:cs="Times New Roman"/>
          <w:kern w:val="2"/>
          <w:sz w:val="18"/>
        </w:rPr>
        <w:t xml:space="preserve">　</w:t>
      </w:r>
      <w:r w:rsidR="00144F3D">
        <w:rPr>
          <w:rFonts w:hAnsi="ＭＳ 明朝" w:cs="Times New Roman"/>
          <w:kern w:val="2"/>
          <w:sz w:val="18"/>
        </w:rPr>
        <w:t>（単位：千円）</w:t>
      </w:r>
    </w:p>
    <w:tbl>
      <w:tblPr>
        <w:tblW w:w="10832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344"/>
        <w:gridCol w:w="7"/>
        <w:gridCol w:w="1376"/>
        <w:gridCol w:w="968"/>
        <w:gridCol w:w="968"/>
        <w:gridCol w:w="968"/>
        <w:gridCol w:w="968"/>
        <w:gridCol w:w="968"/>
        <w:gridCol w:w="968"/>
        <w:gridCol w:w="968"/>
        <w:gridCol w:w="970"/>
        <w:gridCol w:w="964"/>
      </w:tblGrid>
      <w:tr w:rsidR="00E62F76" w:rsidRPr="00235E06" w:rsidTr="00E62F76">
        <w:trPr>
          <w:cantSplit/>
          <w:trHeight w:val="349"/>
        </w:trPr>
        <w:tc>
          <w:tcPr>
            <w:tcW w:w="2122" w:type="dxa"/>
            <w:gridSpan w:val="4"/>
            <w:noWrap/>
            <w:vAlign w:val="center"/>
          </w:tcPr>
          <w:p w:rsidR="00235E06" w:rsidRPr="00235E06" w:rsidRDefault="00235E06" w:rsidP="0031582A">
            <w:pPr>
              <w:jc w:val="center"/>
              <w:rPr>
                <w:rFonts w:asciiTheme="majorEastAsia" w:eastAsiaTheme="majorEastAsia" w:hAnsiTheme="majorEastAsia" w:cs="Arial Unicode MS"/>
                <w:sz w:val="18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31582A">
            <w:pPr>
              <w:wordWrap w:val="0"/>
              <w:jc w:val="right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>〔実績〕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　　月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31582A">
            <w:pPr>
              <w:wordWrap w:val="0"/>
              <w:jc w:val="right"/>
              <w:rPr>
                <w:rFonts w:asciiTheme="majorEastAsia" w:eastAsiaTheme="majorEastAsia" w:hAnsiTheme="majorEastAsia" w:cs="Arial Unicode MS"/>
                <w:sz w:val="16"/>
                <w:szCs w:val="22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 xml:space="preserve">〔予定〕　　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月</w:t>
            </w:r>
          </w:p>
        </w:tc>
        <w:tc>
          <w:tcPr>
            <w:tcW w:w="968" w:type="dxa"/>
            <w:vAlign w:val="center"/>
          </w:tcPr>
          <w:p w:rsidR="00235E06" w:rsidRPr="00235E06" w:rsidRDefault="00235E06" w:rsidP="0031582A">
            <w:pPr>
              <w:wordWrap w:val="0"/>
              <w:jc w:val="right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 xml:space="preserve">〔予定〕　　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2"/>
              </w:rPr>
              <w:t>月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31582A">
            <w:pPr>
              <w:wordWrap w:val="0"/>
              <w:jc w:val="right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 xml:space="preserve">〔予定〕　　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月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31582A">
            <w:pPr>
              <w:wordWrap w:val="0"/>
              <w:jc w:val="right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 xml:space="preserve">〔予定〕　　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月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31582A">
            <w:pPr>
              <w:wordWrap w:val="0"/>
              <w:jc w:val="right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 xml:space="preserve">〔予定〕　　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月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31582A">
            <w:pPr>
              <w:wordWrap w:val="0"/>
              <w:jc w:val="right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 xml:space="preserve">〔予定〕　　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月</w:t>
            </w: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合計</w:t>
            </w:r>
          </w:p>
        </w:tc>
        <w:tc>
          <w:tcPr>
            <w:tcW w:w="964" w:type="dxa"/>
          </w:tcPr>
          <w:p w:rsidR="00235E06" w:rsidRPr="00235E06" w:rsidRDefault="00235E06" w:rsidP="00235E06">
            <w:pPr>
              <w:wordWrap w:val="0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（月平均）</w:t>
            </w:r>
          </w:p>
        </w:tc>
      </w:tr>
      <w:tr w:rsidR="00E62F76" w:rsidRPr="00235E06" w:rsidTr="00E62F76">
        <w:trPr>
          <w:cantSplit/>
          <w:trHeight w:val="349"/>
        </w:trPr>
        <w:tc>
          <w:tcPr>
            <w:tcW w:w="2122" w:type="dxa"/>
            <w:gridSpan w:val="4"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売上高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wordWrap w:val="0"/>
              <w:jc w:val="right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31582A">
            <w:pPr>
              <w:jc w:val="right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964" w:type="dxa"/>
          </w:tcPr>
          <w:p w:rsidR="00235E06" w:rsidRPr="00235E06" w:rsidRDefault="00235E06" w:rsidP="0031582A">
            <w:pPr>
              <w:jc w:val="right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2122" w:type="dxa"/>
            <w:gridSpan w:val="4"/>
            <w:noWrap/>
            <w:vAlign w:val="center"/>
          </w:tcPr>
          <w:p w:rsidR="00235E06" w:rsidRPr="00235E06" w:rsidRDefault="00235E06" w:rsidP="0031582A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（参考）前年同月の売上高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wordWrap w:val="0"/>
              <w:jc w:val="right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31582A">
            <w:pPr>
              <w:jc w:val="right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964" w:type="dxa"/>
          </w:tcPr>
          <w:p w:rsidR="00235E06" w:rsidRPr="00235E06" w:rsidRDefault="00235E06" w:rsidP="0031582A">
            <w:pPr>
              <w:jc w:val="right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2122" w:type="dxa"/>
            <w:gridSpan w:val="4"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前月繰越金　　　　  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(A)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 w:val="restart"/>
            <w:textDirection w:val="tbRlV"/>
            <w:vAlign w:val="center"/>
          </w:tcPr>
          <w:p w:rsidR="00235E06" w:rsidRPr="00235E06" w:rsidRDefault="00235E06" w:rsidP="0031582A">
            <w:pPr>
              <w:ind w:left="113" w:right="113"/>
              <w:jc w:val="center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経常収支</w:t>
            </w:r>
          </w:p>
        </w:tc>
        <w:tc>
          <w:tcPr>
            <w:tcW w:w="351" w:type="dxa"/>
            <w:gridSpan w:val="2"/>
            <w:vMerge w:val="restart"/>
            <w:noWrap/>
            <w:textDirection w:val="tbRlV"/>
            <w:vAlign w:val="center"/>
          </w:tcPr>
          <w:p w:rsidR="00235E06" w:rsidRPr="00235E06" w:rsidRDefault="00235E06" w:rsidP="0031582A">
            <w:pPr>
              <w:ind w:right="113" w:firstLineChars="100" w:firstLine="160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収　　入</w:t>
            </w: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現金売上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売掛金回収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27"/>
              <w:rPr>
                <w:rFonts w:asciiTheme="majorEastAsia" w:eastAsiaTheme="majorEastAsia" w:hAnsiTheme="majorEastAsia"/>
                <w:w w:val="80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>受取手形入金・割引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235E06" w:rsidRPr="00235E06" w:rsidRDefault="00235E06" w:rsidP="0031582A">
            <w:pPr>
              <w:ind w:firstLineChars="200" w:firstLine="319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計　　　　　 (B）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noWrap/>
            <w:textDirection w:val="tbRlV"/>
            <w:vAlign w:val="center"/>
          </w:tcPr>
          <w:p w:rsidR="00235E06" w:rsidRPr="00235E06" w:rsidRDefault="00235E06" w:rsidP="0031582A">
            <w:pPr>
              <w:jc w:val="center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 w:val="restart"/>
            <w:noWrap/>
            <w:textDirection w:val="tbRlV"/>
            <w:vAlign w:val="center"/>
          </w:tcPr>
          <w:p w:rsidR="00235E06" w:rsidRPr="00235E06" w:rsidRDefault="00235E06" w:rsidP="0031582A">
            <w:pPr>
              <w:ind w:right="113" w:firstLineChars="100" w:firstLine="160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支　　出</w:t>
            </w: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現金仕入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買掛金支払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手形決済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外注加工費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人件費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諸経費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51" w:type="dxa"/>
            <w:gridSpan w:val="2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235E06" w:rsidRPr="00235E06" w:rsidRDefault="00235E06" w:rsidP="0031582A">
            <w:pPr>
              <w:ind w:firstLineChars="200" w:firstLine="319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計　　　　　 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(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C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)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70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4" w:type="dxa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35E06" w:rsidRPr="00235E06" w:rsidRDefault="00235E06" w:rsidP="00F84758">
            <w:pPr>
              <w:ind w:firstLineChars="100" w:firstLine="111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70"/>
                <w:sz w:val="16"/>
                <w:szCs w:val="20"/>
              </w:rPr>
              <w:t>差引過不足</w:t>
            </w:r>
            <w:r w:rsidRPr="00235E06">
              <w:rPr>
                <w:rFonts w:asciiTheme="majorEastAsia" w:eastAsiaTheme="majorEastAsia" w:hAnsiTheme="majorEastAsia" w:hint="eastAsia"/>
                <w:w w:val="66"/>
                <w:sz w:val="16"/>
                <w:szCs w:val="20"/>
              </w:rPr>
              <w:t xml:space="preserve"> </w:t>
            </w: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 xml:space="preserve"> 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(B)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-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(C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)=(D)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 w:val="restart"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 w:val="restart"/>
            <w:noWrap/>
            <w:textDirection w:val="tbRlV"/>
            <w:vAlign w:val="center"/>
          </w:tcPr>
          <w:p w:rsidR="00235E06" w:rsidRPr="00235E06" w:rsidRDefault="00235E06" w:rsidP="00F84758">
            <w:pPr>
              <w:ind w:right="113" w:firstLineChars="100" w:firstLine="160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cs="Arial Unicode MS" w:hint="eastAsia"/>
                <w:sz w:val="16"/>
                <w:szCs w:val="20"/>
              </w:rPr>
              <w:t>経常外収支</w:t>
            </w:r>
          </w:p>
        </w:tc>
        <w:tc>
          <w:tcPr>
            <w:tcW w:w="1727" w:type="dxa"/>
            <w:gridSpan w:val="3"/>
            <w:vAlign w:val="center"/>
          </w:tcPr>
          <w:p w:rsidR="00235E06" w:rsidRPr="00235E06" w:rsidRDefault="00235E06" w:rsidP="00F83557">
            <w:pPr>
              <w:ind w:firstLineChars="100" w:firstLine="160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経常外収入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35E06" w:rsidRPr="00235E06" w:rsidRDefault="00235E06" w:rsidP="00F83557">
            <w:pPr>
              <w:ind w:firstLineChars="100" w:firstLine="160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経常外支出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35E06" w:rsidRPr="00235E06" w:rsidRDefault="00235E06" w:rsidP="00F84758">
            <w:pPr>
              <w:ind w:firstLineChars="200" w:firstLine="319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計　　　　　 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(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E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)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 w:val="restart"/>
            <w:noWrap/>
            <w:textDirection w:val="tbRlV"/>
            <w:vAlign w:val="center"/>
          </w:tcPr>
          <w:p w:rsidR="00235E06" w:rsidRPr="00235E06" w:rsidRDefault="00235E06" w:rsidP="0031582A">
            <w:pPr>
              <w:jc w:val="center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財務収支</w:t>
            </w:r>
          </w:p>
        </w:tc>
        <w:tc>
          <w:tcPr>
            <w:tcW w:w="344" w:type="dxa"/>
            <w:vMerge w:val="restart"/>
            <w:noWrap/>
            <w:textDirection w:val="tbRlV"/>
            <w:vAlign w:val="center"/>
          </w:tcPr>
          <w:p w:rsidR="00235E06" w:rsidRPr="00235E06" w:rsidRDefault="00235E06" w:rsidP="0031582A">
            <w:pPr>
              <w:ind w:right="113"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収入</w:t>
            </w:r>
          </w:p>
        </w:tc>
        <w:tc>
          <w:tcPr>
            <w:tcW w:w="1383" w:type="dxa"/>
            <w:gridSpan w:val="2"/>
            <w:vAlign w:val="center"/>
          </w:tcPr>
          <w:p w:rsidR="00235E06" w:rsidRPr="00235E06" w:rsidRDefault="00235E06" w:rsidP="0031582A">
            <w:pPr>
              <w:ind w:leftChars="37" w:left="78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借入金（当公庫）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44" w:type="dxa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235E06" w:rsidRPr="00235E06" w:rsidRDefault="00235E06" w:rsidP="0031582A">
            <w:pPr>
              <w:ind w:leftChars="37" w:left="78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借入金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44" w:type="dxa"/>
            <w:vMerge w:val="restart"/>
            <w:noWrap/>
            <w:textDirection w:val="tbRlV"/>
            <w:vAlign w:val="center"/>
          </w:tcPr>
          <w:p w:rsidR="00235E06" w:rsidRPr="00235E06" w:rsidRDefault="00235E06" w:rsidP="0031582A">
            <w:pPr>
              <w:ind w:right="113" w:firstLineChars="100" w:firstLine="160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cs="Arial Unicode MS" w:hint="eastAsia"/>
                <w:sz w:val="16"/>
                <w:szCs w:val="20"/>
              </w:rPr>
              <w:t>支出</w:t>
            </w:r>
          </w:p>
        </w:tc>
        <w:tc>
          <w:tcPr>
            <w:tcW w:w="1383" w:type="dxa"/>
            <w:gridSpan w:val="2"/>
            <w:vAlign w:val="center"/>
          </w:tcPr>
          <w:p w:rsidR="00235E06" w:rsidRPr="00235E06" w:rsidRDefault="00235E06" w:rsidP="0031582A">
            <w:pPr>
              <w:ind w:leftChars="37" w:left="78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>借入金返済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（短期）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344" w:type="dxa"/>
            <w:vMerge/>
            <w:noWrap/>
            <w:vAlign w:val="center"/>
          </w:tcPr>
          <w:p w:rsidR="00235E06" w:rsidRPr="00235E06" w:rsidRDefault="00235E06" w:rsidP="0031582A">
            <w:pPr>
              <w:ind w:firstLineChars="100" w:firstLine="160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235E06" w:rsidRPr="00235E06" w:rsidRDefault="00235E06" w:rsidP="0031582A">
            <w:pPr>
              <w:ind w:leftChars="37" w:left="78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>借入金返済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（長期）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395" w:type="dxa"/>
            <w:vMerge/>
            <w:vAlign w:val="center"/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235E06" w:rsidRPr="00235E06" w:rsidRDefault="00235E06" w:rsidP="0031582A">
            <w:pPr>
              <w:wordWrap w:val="0"/>
              <w:ind w:firstLineChars="200" w:firstLine="319"/>
              <w:jc w:val="right"/>
              <w:rPr>
                <w:rFonts w:asciiTheme="majorEastAsia" w:eastAsiaTheme="majorEastAsia" w:hAnsiTheme="majorEastAsia" w:cs="Arial Unicode MS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財務収支計　 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(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>F</w:t>
            </w:r>
            <w:r w:rsidRPr="00235E06">
              <w:rPr>
                <w:rFonts w:asciiTheme="majorEastAsia" w:eastAsiaTheme="majorEastAsia" w:hAnsiTheme="majorEastAsia"/>
                <w:sz w:val="16"/>
                <w:szCs w:val="20"/>
              </w:rPr>
              <w:t>)</w:t>
            </w:r>
            <w:r w:rsidRPr="00235E06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 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2"/>
              </w:rPr>
            </w:pPr>
          </w:p>
        </w:tc>
      </w:tr>
      <w:tr w:rsidR="00E62F76" w:rsidRPr="00235E06" w:rsidTr="00E62F76">
        <w:trPr>
          <w:cantSplit/>
          <w:trHeight w:val="349"/>
        </w:trPr>
        <w:tc>
          <w:tcPr>
            <w:tcW w:w="2122" w:type="dxa"/>
            <w:gridSpan w:val="4"/>
            <w:noWrap/>
            <w:vAlign w:val="center"/>
          </w:tcPr>
          <w:p w:rsidR="00235E06" w:rsidRPr="00235E06" w:rsidRDefault="00235E06" w:rsidP="00737654">
            <w:pPr>
              <w:wordWrap w:val="0"/>
              <w:jc w:val="right"/>
              <w:rPr>
                <w:rFonts w:asciiTheme="majorEastAsia" w:eastAsiaTheme="majorEastAsia" w:hAnsiTheme="majorEastAsia" w:cs="Arial Unicode MS"/>
                <w:w w:val="80"/>
                <w:sz w:val="16"/>
                <w:szCs w:val="20"/>
              </w:rPr>
            </w:pP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>翌月繰越金(A)+</w:t>
            </w:r>
            <w:r w:rsidRPr="00235E06">
              <w:rPr>
                <w:rFonts w:asciiTheme="majorEastAsia" w:eastAsiaTheme="majorEastAsia" w:hAnsiTheme="majorEastAsia"/>
                <w:w w:val="80"/>
                <w:sz w:val="16"/>
                <w:szCs w:val="20"/>
              </w:rPr>
              <w:t>(</w:t>
            </w: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>D</w:t>
            </w:r>
            <w:r w:rsidRPr="00235E06">
              <w:rPr>
                <w:rFonts w:asciiTheme="majorEastAsia" w:eastAsiaTheme="majorEastAsia" w:hAnsiTheme="majorEastAsia"/>
                <w:w w:val="80"/>
                <w:sz w:val="16"/>
                <w:szCs w:val="20"/>
              </w:rPr>
              <w:t>)+(</w:t>
            </w: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>E</w:t>
            </w:r>
            <w:r w:rsidRPr="00235E06">
              <w:rPr>
                <w:rFonts w:asciiTheme="majorEastAsia" w:eastAsiaTheme="majorEastAsia" w:hAnsiTheme="majorEastAsia"/>
                <w:w w:val="80"/>
                <w:sz w:val="16"/>
                <w:szCs w:val="20"/>
              </w:rPr>
              <w:t>)+</w:t>
            </w: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>(F)</w:t>
            </w:r>
            <w:r w:rsidRPr="00235E06">
              <w:rPr>
                <w:rFonts w:asciiTheme="majorEastAsia" w:eastAsiaTheme="majorEastAsia" w:hAnsiTheme="majorEastAsia"/>
                <w:w w:val="80"/>
                <w:sz w:val="16"/>
                <w:szCs w:val="20"/>
              </w:rPr>
              <w:t>=(</w:t>
            </w:r>
            <w:r w:rsidRPr="00235E06">
              <w:rPr>
                <w:rFonts w:asciiTheme="majorEastAsia" w:eastAsiaTheme="majorEastAsia" w:hAnsiTheme="majorEastAsia" w:hint="eastAsia"/>
                <w:w w:val="80"/>
                <w:sz w:val="16"/>
                <w:szCs w:val="20"/>
              </w:rPr>
              <w:t xml:space="preserve">G) </w:t>
            </w: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968" w:type="dxa"/>
            <w:noWrap/>
            <w:vAlign w:val="center"/>
          </w:tcPr>
          <w:p w:rsidR="00235E06" w:rsidRPr="00235E06" w:rsidRDefault="00235E06" w:rsidP="00235E06">
            <w:pPr>
              <w:jc w:val="right"/>
              <w:rPr>
                <w:rFonts w:asciiTheme="majorEastAsia" w:eastAsiaTheme="majorEastAsia" w:hAnsiTheme="majorEastAsia" w:cs="Arial Unicode MS"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  <w:tcBorders>
              <w:bottom w:val="nil"/>
              <w:right w:val="nil"/>
            </w:tcBorders>
          </w:tcPr>
          <w:p w:rsidR="00235E06" w:rsidRPr="00235E06" w:rsidRDefault="00235E06" w:rsidP="0031582A">
            <w:pPr>
              <w:rPr>
                <w:rFonts w:asciiTheme="majorEastAsia" w:eastAsiaTheme="majorEastAsia" w:hAnsiTheme="majorEastAsia" w:cs="Arial Unicode MS"/>
                <w:sz w:val="16"/>
                <w:szCs w:val="22"/>
              </w:rPr>
            </w:pPr>
          </w:p>
        </w:tc>
      </w:tr>
    </w:tbl>
    <w:p w:rsidR="00144F3D" w:rsidRDefault="00144F3D" w:rsidP="00144F3D">
      <w:pPr>
        <w:adjustRightInd w:val="0"/>
        <w:snapToGrid w:val="0"/>
        <w:jc w:val="left"/>
        <w:rPr>
          <w:rFonts w:ascii="ＭＳ 明朝" w:hAnsi="ＭＳ 明朝"/>
          <w:sz w:val="12"/>
        </w:rPr>
      </w:pPr>
    </w:p>
    <w:p w:rsidR="00144F3D" w:rsidRDefault="00E62F76" w:rsidP="00E62F76">
      <w:pPr>
        <w:tabs>
          <w:tab w:val="left" w:pos="7560"/>
        </w:tabs>
        <w:jc w:val="left"/>
        <w:rPr>
          <w:rFonts w:ascii="ＭＳ ゴシック" w:eastAsia="ＭＳ ゴシック" w:hAnsi="ＭＳ 明朝"/>
          <w:sz w:val="18"/>
          <w:szCs w:val="20"/>
        </w:rPr>
      </w:pPr>
      <w:r>
        <w:rPr>
          <w:rFonts w:ascii="ＭＳ ゴシック" w:eastAsia="ＭＳ ゴシック" w:hAnsi="ＭＳ 明朝" w:hint="eastAsia"/>
          <w:sz w:val="18"/>
          <w:szCs w:val="20"/>
        </w:rPr>
        <w:t>（売上高、売上原価、経費等の算出根拠）　　　　　　　　　　　　（公庫処理欄）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8"/>
        <w:gridCol w:w="315"/>
        <w:gridCol w:w="5297"/>
      </w:tblGrid>
      <w:tr w:rsidR="00E62F76" w:rsidTr="00E62F76">
        <w:tc>
          <w:tcPr>
            <w:tcW w:w="5358" w:type="dxa"/>
          </w:tcPr>
          <w:p w:rsidR="00E62F76" w:rsidRDefault="00E62F76" w:rsidP="00F84758">
            <w:pPr>
              <w:tabs>
                <w:tab w:val="left" w:pos="7560"/>
              </w:tabs>
              <w:jc w:val="left"/>
              <w:rPr>
                <w:rFonts w:ascii="ＭＳ ゴシック" w:eastAsia="ＭＳ ゴシック" w:hAnsi="ＭＳ 明朝"/>
                <w:sz w:val="18"/>
                <w:szCs w:val="20"/>
              </w:rPr>
            </w:pPr>
          </w:p>
          <w:p w:rsidR="00E62F76" w:rsidRDefault="00E62F76" w:rsidP="00F84758">
            <w:pPr>
              <w:tabs>
                <w:tab w:val="left" w:pos="7560"/>
              </w:tabs>
              <w:jc w:val="left"/>
              <w:rPr>
                <w:rFonts w:ascii="ＭＳ ゴシック" w:eastAsia="ＭＳ ゴシック" w:hAnsi="ＭＳ 明朝"/>
                <w:sz w:val="18"/>
                <w:szCs w:val="20"/>
              </w:rPr>
            </w:pPr>
          </w:p>
          <w:p w:rsidR="00E62F76" w:rsidRDefault="00E62F76" w:rsidP="00F84758">
            <w:pPr>
              <w:tabs>
                <w:tab w:val="left" w:pos="7560"/>
              </w:tabs>
              <w:jc w:val="left"/>
              <w:rPr>
                <w:rFonts w:ascii="ＭＳ ゴシック" w:eastAsia="ＭＳ ゴシック" w:hAnsi="ＭＳ 明朝"/>
                <w:sz w:val="18"/>
                <w:szCs w:val="20"/>
              </w:rPr>
            </w:pPr>
          </w:p>
          <w:p w:rsidR="00E62F76" w:rsidRDefault="00E62F76" w:rsidP="00F84758">
            <w:pPr>
              <w:tabs>
                <w:tab w:val="left" w:pos="7560"/>
              </w:tabs>
              <w:jc w:val="left"/>
              <w:rPr>
                <w:rFonts w:ascii="ＭＳ ゴシック" w:eastAsia="ＭＳ ゴシック" w:hAnsi="ＭＳ 明朝"/>
                <w:sz w:val="18"/>
                <w:szCs w:val="20"/>
              </w:rPr>
            </w:pPr>
          </w:p>
          <w:p w:rsidR="00E62F76" w:rsidRDefault="00E62F76" w:rsidP="00F84758">
            <w:pPr>
              <w:tabs>
                <w:tab w:val="left" w:pos="7560"/>
              </w:tabs>
              <w:jc w:val="left"/>
              <w:rPr>
                <w:rFonts w:ascii="ＭＳ ゴシック" w:eastAsia="ＭＳ ゴシック" w:hAnsi="ＭＳ 明朝"/>
                <w:sz w:val="18"/>
                <w:szCs w:val="20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62F76" w:rsidRDefault="00E62F76" w:rsidP="00F84758">
            <w:pPr>
              <w:tabs>
                <w:tab w:val="left" w:pos="7560"/>
              </w:tabs>
              <w:jc w:val="left"/>
              <w:rPr>
                <w:rFonts w:ascii="ＭＳ ゴシック" w:eastAsia="ＭＳ ゴシック" w:hAnsi="ＭＳ 明朝"/>
                <w:sz w:val="18"/>
                <w:szCs w:val="20"/>
              </w:rPr>
            </w:pPr>
          </w:p>
        </w:tc>
        <w:tc>
          <w:tcPr>
            <w:tcW w:w="5297" w:type="dxa"/>
          </w:tcPr>
          <w:p w:rsidR="00E62F76" w:rsidRDefault="00E62F76" w:rsidP="00F84758">
            <w:pPr>
              <w:tabs>
                <w:tab w:val="left" w:pos="7560"/>
              </w:tabs>
              <w:jc w:val="left"/>
              <w:rPr>
                <w:rFonts w:ascii="ＭＳ ゴシック" w:eastAsia="ＭＳ ゴシック" w:hAnsi="ＭＳ 明朝"/>
                <w:sz w:val="18"/>
                <w:szCs w:val="20"/>
              </w:rPr>
            </w:pPr>
          </w:p>
        </w:tc>
      </w:tr>
    </w:tbl>
    <w:p w:rsidR="000D4C10" w:rsidRDefault="00533D24" w:rsidP="00723F71">
      <w:pPr>
        <w:pStyle w:val="xl60"/>
        <w:widowControl w:val="0"/>
        <w:wordWrap w:val="0"/>
        <w:spacing w:before="0" w:beforeAutospacing="0" w:after="0" w:afterAutospacing="0"/>
        <w:ind w:rightChars="-120" w:right="-251"/>
        <w:textAlignment w:val="auto"/>
        <w:rPr>
          <w:rFonts w:ascii="ＭＳ 明朝" w:hint="default"/>
        </w:rPr>
      </w:pPr>
      <w:r>
        <w:rPr>
          <w:kern w:val="2"/>
        </w:rPr>
        <w:t>（</w:t>
      </w:r>
      <w:r w:rsidR="00F84758">
        <w:rPr>
          <w:kern w:val="2"/>
        </w:rPr>
        <w:t>日本政策金融公庫（国民生活事業））</w:t>
      </w:r>
    </w:p>
    <w:sectPr w:rsidR="000D4C10" w:rsidSect="00E62F76">
      <w:pgSz w:w="11906" w:h="16838" w:code="9"/>
      <w:pgMar w:top="720" w:right="567" w:bottom="720" w:left="567" w:header="851" w:footer="851" w:gutter="0"/>
      <w:cols w:space="425"/>
      <w:docGrid w:type="linesAndChars" w:linePitch="297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0F" w:rsidRDefault="0067600F" w:rsidP="0067600F">
      <w:r>
        <w:separator/>
      </w:r>
    </w:p>
  </w:endnote>
  <w:endnote w:type="continuationSeparator" w:id="0">
    <w:p w:rsidR="0067600F" w:rsidRDefault="0067600F" w:rsidP="0067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0F" w:rsidRDefault="0067600F" w:rsidP="0067600F">
      <w:r>
        <w:separator/>
      </w:r>
    </w:p>
  </w:footnote>
  <w:footnote w:type="continuationSeparator" w:id="0">
    <w:p w:rsidR="0067600F" w:rsidRDefault="0067600F" w:rsidP="00676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3D"/>
    <w:rsid w:val="00004C73"/>
    <w:rsid w:val="000D4C10"/>
    <w:rsid w:val="00144F3D"/>
    <w:rsid w:val="00235E06"/>
    <w:rsid w:val="0027129B"/>
    <w:rsid w:val="003D2012"/>
    <w:rsid w:val="00454231"/>
    <w:rsid w:val="004C77E8"/>
    <w:rsid w:val="00533D24"/>
    <w:rsid w:val="0067600F"/>
    <w:rsid w:val="006C6618"/>
    <w:rsid w:val="00723F71"/>
    <w:rsid w:val="00737654"/>
    <w:rsid w:val="00761379"/>
    <w:rsid w:val="00AA4C77"/>
    <w:rsid w:val="00AB027D"/>
    <w:rsid w:val="00BD73AD"/>
    <w:rsid w:val="00CE0D5C"/>
    <w:rsid w:val="00E62F76"/>
    <w:rsid w:val="00E92339"/>
    <w:rsid w:val="00F254F0"/>
    <w:rsid w:val="00F509F2"/>
    <w:rsid w:val="00F83557"/>
    <w:rsid w:val="00F8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0">
    <w:name w:val="xl60"/>
    <w:basedOn w:val="a"/>
    <w:rsid w:val="00144F3D"/>
    <w:pPr>
      <w:widowControl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76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0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00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5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E0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2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6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0">
    <w:name w:val="xl60"/>
    <w:basedOn w:val="a"/>
    <w:rsid w:val="00144F3D"/>
    <w:pPr>
      <w:widowControl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76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0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00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5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E0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2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6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2EC5-81D0-455A-B221-54EA6F6F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国民生活事業本部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日本政策金融公庫 国民生活事業本部</dc:creator>
  <cp:lastModifiedBy>審査企画部審査企画Ｇ</cp:lastModifiedBy>
  <cp:revision>14</cp:revision>
  <cp:lastPrinted>2018-11-12T01:17:00Z</cp:lastPrinted>
  <dcterms:created xsi:type="dcterms:W3CDTF">2018-10-23T10:43:00Z</dcterms:created>
  <dcterms:modified xsi:type="dcterms:W3CDTF">2018-11-12T01:18:00Z</dcterms:modified>
</cp:coreProperties>
</file>